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1F8407CD" w14:textId="77777777" w:rsidR="009054AF" w:rsidRDefault="009054AF" w:rsidP="000145A7">
      <w:pPr>
        <w:jc w:val="center"/>
        <w:rPr>
          <w:b/>
          <w:bCs/>
        </w:rPr>
      </w:pPr>
    </w:p>
    <w:p w14:paraId="5C827BE3" w14:textId="77777777" w:rsidR="009054AF" w:rsidRDefault="009054AF" w:rsidP="000145A7">
      <w:pPr>
        <w:jc w:val="center"/>
        <w:rPr>
          <w:b/>
          <w:bCs/>
        </w:rPr>
      </w:pPr>
    </w:p>
    <w:p w14:paraId="3A8A0253" w14:textId="77777777" w:rsidR="00A11D84" w:rsidRDefault="009054AF" w:rsidP="00A11D8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2CA0ECD" wp14:editId="3638597F">
            <wp:simplePos x="1038225" y="1828800"/>
            <wp:positionH relativeFrom="column">
              <wp:posOffset>1037590</wp:posOffset>
            </wp:positionH>
            <wp:positionV relativeFrom="paragraph">
              <wp:align>top</wp:align>
            </wp:positionV>
            <wp:extent cx="5476875" cy="7019925"/>
            <wp:effectExtent l="0" t="0" r="9525" b="0"/>
            <wp:wrapSquare wrapText="bothSides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0BA95D7A" w14:textId="77777777" w:rsidR="00A11D84" w:rsidRPr="00A11D84" w:rsidRDefault="00A11D84" w:rsidP="00A11D84"/>
    <w:p w14:paraId="21DEC877" w14:textId="77777777" w:rsidR="00A11D84" w:rsidRPr="00A11D84" w:rsidRDefault="00A11D84" w:rsidP="00A11D84"/>
    <w:p w14:paraId="4BE1E94C" w14:textId="77777777" w:rsidR="00A11D84" w:rsidRPr="00A11D84" w:rsidRDefault="00A11D84" w:rsidP="00A11D84"/>
    <w:p w14:paraId="427B8F23" w14:textId="77777777" w:rsidR="00A11D84" w:rsidRPr="00A11D84" w:rsidRDefault="00A11D84" w:rsidP="00A11D84"/>
    <w:p w14:paraId="3BAA65F8" w14:textId="77777777" w:rsidR="00A11D84" w:rsidRPr="00A11D84" w:rsidRDefault="00A11D84" w:rsidP="00A11D84"/>
    <w:p w14:paraId="65902FE1" w14:textId="77777777" w:rsidR="00A11D84" w:rsidRPr="00A11D84" w:rsidRDefault="00A11D84" w:rsidP="00A11D84"/>
    <w:p w14:paraId="28923B62" w14:textId="77777777" w:rsidR="00A11D84" w:rsidRPr="00A11D84" w:rsidRDefault="00A11D84" w:rsidP="00A11D84"/>
    <w:p w14:paraId="5FDF5834" w14:textId="77777777" w:rsidR="00A11D84" w:rsidRPr="00A11D84" w:rsidRDefault="00A11D84" w:rsidP="00A11D84"/>
    <w:p w14:paraId="578A9E9E" w14:textId="77777777" w:rsidR="00A11D84" w:rsidRPr="00A11D84" w:rsidRDefault="00A11D84" w:rsidP="00A11D84"/>
    <w:p w14:paraId="5967FD3E" w14:textId="77777777" w:rsidR="00A11D84" w:rsidRPr="00A11D84" w:rsidRDefault="00A11D84" w:rsidP="00A11D84"/>
    <w:p w14:paraId="791FE11B" w14:textId="77777777" w:rsidR="00A11D84" w:rsidRDefault="00A11D84" w:rsidP="00A11D84">
      <w:pPr>
        <w:rPr>
          <w:b/>
          <w:bCs/>
        </w:rPr>
      </w:pPr>
    </w:p>
    <w:p w14:paraId="79C98E3B" w14:textId="77777777" w:rsidR="00A11D84" w:rsidRDefault="00A11D84" w:rsidP="00A11D84">
      <w:pPr>
        <w:rPr>
          <w:b/>
          <w:bCs/>
        </w:rPr>
      </w:pPr>
    </w:p>
    <w:p w14:paraId="2FC7334E" w14:textId="570BC676" w:rsidR="009054AF" w:rsidRDefault="00A11D84" w:rsidP="00A11D84">
      <w:pPr>
        <w:rPr>
          <w:b/>
          <w:bCs/>
        </w:rPr>
      </w:pPr>
      <w:r>
        <w:rPr>
          <w:b/>
          <w:bCs/>
        </w:rPr>
        <w:br w:type="textWrapping" w:clear="all"/>
      </w:r>
    </w:p>
    <w:p w14:paraId="50AC5C19" w14:textId="37C67C7F" w:rsidR="00A40877" w:rsidRDefault="00A40877" w:rsidP="001B4140">
      <w:r>
        <w:t xml:space="preserve">                                               </w:t>
      </w:r>
    </w:p>
    <w:sectPr w:rsidR="00A40877" w:rsidSect="00797AE3">
      <w:headerReference w:type="default" r:id="rId13"/>
      <w:footerReference w:type="default" r:id="rId14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B446" w14:textId="77777777" w:rsidR="00BC18A0" w:rsidRDefault="00BC18A0">
      <w:r>
        <w:separator/>
      </w:r>
    </w:p>
  </w:endnote>
  <w:endnote w:type="continuationSeparator" w:id="0">
    <w:p w14:paraId="495489C5" w14:textId="77777777" w:rsidR="00BC18A0" w:rsidRDefault="00BC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E205" w14:textId="5ECB5E57" w:rsidR="0077375F" w:rsidRPr="00254B3C" w:rsidRDefault="0077375F" w:rsidP="0077375F">
    <w:pPr>
      <w:pStyle w:val="a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PP5.2.</w:t>
    </w:r>
    <w:r>
      <w:rPr>
        <w:rFonts w:cs="Calibri"/>
        <w:i/>
        <w:sz w:val="18"/>
        <w:szCs w:val="18"/>
      </w:rPr>
      <w:t>İŞA0001</w:t>
    </w:r>
    <w:r w:rsidRPr="00254B3C">
      <w:rPr>
        <w:rFonts w:cs="Calibri"/>
        <w:i/>
        <w:sz w:val="18"/>
        <w:szCs w:val="18"/>
      </w:rPr>
      <w:t>, R</w:t>
    </w:r>
    <w:r>
      <w:rPr>
        <w:rFonts w:cs="Calibri"/>
        <w:i/>
        <w:sz w:val="18"/>
        <w:szCs w:val="18"/>
      </w:rPr>
      <w:t>0</w:t>
    </w:r>
    <w:r w:rsidRPr="00254B3C">
      <w:rPr>
        <w:rFonts w:cs="Calibri"/>
        <w:i/>
        <w:sz w:val="18"/>
        <w:szCs w:val="18"/>
      </w:rPr>
      <w:t xml:space="preserve">, </w:t>
    </w:r>
    <w:r>
      <w:rPr>
        <w:rFonts w:cs="Calibri"/>
        <w:i/>
        <w:sz w:val="18"/>
        <w:szCs w:val="18"/>
      </w:rPr>
      <w:t>Eylül</w:t>
    </w:r>
    <w:r w:rsidRPr="00254B3C">
      <w:rPr>
        <w:rFonts w:cs="Calibri"/>
        <w:i/>
        <w:sz w:val="18"/>
        <w:szCs w:val="18"/>
      </w:rPr>
      <w:t xml:space="preserve"> 202</w:t>
    </w:r>
    <w:r>
      <w:rPr>
        <w:rFonts w:cs="Calibri"/>
        <w:i/>
        <w:sz w:val="18"/>
        <w:szCs w:val="18"/>
      </w:rPr>
      <w:t>5</w:t>
    </w:r>
    <w:r w:rsidRPr="00254B3C">
      <w:rPr>
        <w:rFonts w:cs="Calibri"/>
        <w:i/>
        <w:sz w:val="18"/>
        <w:szCs w:val="18"/>
      </w:rPr>
      <w:t xml:space="preserve">                                  </w:t>
    </w:r>
    <w:r w:rsidRPr="00254B3C">
      <w:rPr>
        <w:rFonts w:cs="Calibri"/>
        <w:i/>
        <w:sz w:val="18"/>
        <w:szCs w:val="18"/>
      </w:rPr>
      <w:tab/>
      <w:t xml:space="preserve">     </w:t>
    </w:r>
    <w:r w:rsidRPr="00254B3C">
      <w:rPr>
        <w:rFonts w:cs="Calibri"/>
        <w:i/>
        <w:sz w:val="18"/>
        <w:szCs w:val="18"/>
      </w:rPr>
      <w:tab/>
      <w:t xml:space="preserve">Sayfa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PAGE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1</w:t>
    </w:r>
    <w:r w:rsidRPr="00254B3C">
      <w:rPr>
        <w:rFonts w:cs="Calibri"/>
        <w:bCs/>
        <w:i/>
        <w:sz w:val="18"/>
        <w:szCs w:val="18"/>
      </w:rPr>
      <w:fldChar w:fldCharType="end"/>
    </w:r>
    <w:r w:rsidRPr="00254B3C">
      <w:rPr>
        <w:rFonts w:cs="Calibri"/>
        <w:i/>
        <w:sz w:val="18"/>
        <w:szCs w:val="18"/>
      </w:rPr>
      <w:t xml:space="preserve"> / </w:t>
    </w:r>
    <w:r>
      <w:rPr>
        <w:rFonts w:cs="Calibri"/>
        <w:bCs/>
        <w:i/>
        <w:sz w:val="18"/>
        <w:szCs w:val="18"/>
      </w:rPr>
      <w:t>1</w:t>
    </w:r>
  </w:p>
  <w:p w14:paraId="63709947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Bu dokümanın basılı hali kontrolsüz doküman kabul edilmektedir.</w:t>
    </w:r>
  </w:p>
  <w:p w14:paraId="71B53339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Lütfen web sitesinden en son versiyonuna ulaşınız.</w:t>
    </w:r>
  </w:p>
  <w:p w14:paraId="21730D6B" w14:textId="77777777" w:rsidR="00797AE3" w:rsidRDefault="00797A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08BA" w14:textId="77777777" w:rsidR="00BC18A0" w:rsidRDefault="00BC18A0">
      <w:r>
        <w:separator/>
      </w:r>
    </w:p>
  </w:footnote>
  <w:footnote w:type="continuationSeparator" w:id="0">
    <w:p w14:paraId="57E80D17" w14:textId="77777777" w:rsidR="00BC18A0" w:rsidRDefault="00BC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85"/>
      <w:gridCol w:w="8651"/>
    </w:tblGrid>
    <w:tr w:rsidR="0077375F" w:rsidRPr="00405844" w14:paraId="210EE839" w14:textId="77777777" w:rsidTr="0077375F">
      <w:trPr>
        <w:trHeight w:val="276"/>
      </w:trPr>
      <w:tc>
        <w:tcPr>
          <w:tcW w:w="2185" w:type="dxa"/>
          <w:vMerge w:val="restart"/>
          <w:vAlign w:val="center"/>
        </w:tcPr>
        <w:p w14:paraId="532E7D11" w14:textId="77777777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552EF3C1" wp14:editId="4F7FAF16">
                <wp:simplePos x="0" y="0"/>
                <wp:positionH relativeFrom="column">
                  <wp:posOffset>33655</wp:posOffset>
                </wp:positionH>
                <wp:positionV relativeFrom="paragraph">
                  <wp:posOffset>-1270</wp:posOffset>
                </wp:positionV>
                <wp:extent cx="699135" cy="666750"/>
                <wp:effectExtent l="0" t="0" r="5715" b="0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1" w:type="dxa"/>
          <w:vMerge w:val="restart"/>
          <w:vAlign w:val="center"/>
        </w:tcPr>
        <w:p w14:paraId="1FC8E4A6" w14:textId="4B49EB9A" w:rsidR="0077375F" w:rsidRDefault="005E29FA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ORDU ÜNİVERSİTESİ</w:t>
          </w:r>
        </w:p>
        <w:p w14:paraId="68A50279" w14:textId="046C126E" w:rsidR="0077375F" w:rsidRPr="000145A7" w:rsidRDefault="0077375F" w:rsidP="00EE2447">
          <w:pPr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AKADEMİK DANIŞMANLIK İŞ AKIŞ </w:t>
          </w:r>
          <w:r>
            <w:rPr>
              <w:b/>
              <w:bCs/>
            </w:rPr>
            <w:t>SÜRE</w:t>
          </w:r>
          <w:r w:rsidR="00A11D84">
            <w:rPr>
              <w:b/>
              <w:bCs/>
            </w:rPr>
            <w:t>Cİ</w:t>
          </w:r>
        </w:p>
        <w:p w14:paraId="78F88779" w14:textId="30F0BAB8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77375F" w:rsidRPr="00405844" w14:paraId="6B5780BF" w14:textId="77777777" w:rsidTr="0077375F">
      <w:trPr>
        <w:trHeight w:val="276"/>
      </w:trPr>
      <w:tc>
        <w:tcPr>
          <w:tcW w:w="2185" w:type="dxa"/>
          <w:vMerge/>
        </w:tcPr>
        <w:p w14:paraId="53EFA7D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2C0630AE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27D1B35D" w14:textId="77777777" w:rsidTr="0077375F">
      <w:trPr>
        <w:trHeight w:val="276"/>
      </w:trPr>
      <w:tc>
        <w:tcPr>
          <w:tcW w:w="2185" w:type="dxa"/>
          <w:vMerge/>
        </w:tcPr>
        <w:p w14:paraId="16F30B8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50D5844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3FFC82B3" w14:textId="77777777" w:rsidTr="0077375F">
      <w:trPr>
        <w:trHeight w:val="302"/>
      </w:trPr>
      <w:tc>
        <w:tcPr>
          <w:tcW w:w="2185" w:type="dxa"/>
          <w:vMerge/>
        </w:tcPr>
        <w:p w14:paraId="32DAC41D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DA25166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6095A6F5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64038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664F5"/>
    <w:rsid w:val="00274E52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C76B9"/>
    <w:rsid w:val="005D5253"/>
    <w:rsid w:val="005E29FA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375F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31E2"/>
    <w:rsid w:val="008A45DE"/>
    <w:rsid w:val="008A5F9F"/>
    <w:rsid w:val="008B08B1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1D84"/>
    <w:rsid w:val="00A14AA7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87D"/>
    <w:rsid w:val="00BA6629"/>
    <w:rsid w:val="00BB4329"/>
    <w:rsid w:val="00BB4DAD"/>
    <w:rsid w:val="00BC18A0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66FEC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7DD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C58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5620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DE3"/>
    <w:rsid w:val="00FC6ECE"/>
    <w:rsid w:val="00FD3D11"/>
    <w:rsid w:val="00FD50D2"/>
    <w:rsid w:val="00FD66EB"/>
    <w:rsid w:val="00FE0DC0"/>
    <w:rsid w:val="00FE4A86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  <w:style w:type="paragraph" w:customStyle="1" w:styleId="a">
    <w:basedOn w:val="Normal"/>
    <w:next w:val="AltBilgi"/>
    <w:link w:val="AltbilgiChar0"/>
    <w:uiPriority w:val="99"/>
    <w:unhideWhenUsed/>
    <w:rsid w:val="007737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0">
    <w:name w:val="Altbilgi Char"/>
    <w:basedOn w:val="VarsaylanParagrafYazTipi"/>
    <w:link w:val="a"/>
    <w:uiPriority w:val="99"/>
    <w:rsid w:val="007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/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/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/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/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/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/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/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/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/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7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6"/>
      <dgm:spPr/>
    </dgm:pt>
    <dgm:pt modelId="{FFC3FB2E-DD51-4374-8F45-E9426230A837}" type="pres">
      <dgm:prSet presAssocID="{133B9FC8-55C1-4121-BD09-52B9034BA329}" presName="connectorText" presStyleLbl="sibTrans2D1" presStyleIdx="0" presStyleCnt="6"/>
      <dgm:spPr/>
    </dgm:pt>
    <dgm:pt modelId="{46A92164-9F26-46A1-AA04-0ABACA6887DB}" type="pres">
      <dgm:prSet presAssocID="{ED8AD4F2-D781-481A-8254-230AC4490B0E}" presName="node" presStyleLbl="node1" presStyleIdx="1" presStyleCnt="7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6"/>
      <dgm:spPr/>
    </dgm:pt>
    <dgm:pt modelId="{9D3CE9AD-B5DB-4A3A-A61E-12D97B6962F7}" type="pres">
      <dgm:prSet presAssocID="{1ACEB006-C2A0-401F-94D3-555637831E30}" presName="connectorText" presStyleLbl="sibTrans2D1" presStyleIdx="1" presStyleCnt="6"/>
      <dgm:spPr/>
    </dgm:pt>
    <dgm:pt modelId="{EBF094FD-2EA6-4409-A5D4-022BF3591F4F}" type="pres">
      <dgm:prSet presAssocID="{A1D90737-822D-4EC8-8C10-BF77278D851F}" presName="node" presStyleLbl="node1" presStyleIdx="2" presStyleCnt="7" custScaleX="151018" custScaleY="61849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6"/>
      <dgm:spPr/>
    </dgm:pt>
    <dgm:pt modelId="{F7EF27C7-2CDC-40DB-8215-57EAD0ABA891}" type="pres">
      <dgm:prSet presAssocID="{8766C525-29F3-4E8F-8899-847840467DC3}" presName="connectorText" presStyleLbl="sibTrans2D1" presStyleIdx="2" presStyleCnt="6"/>
      <dgm:spPr/>
    </dgm:pt>
    <dgm:pt modelId="{BF8E612E-BA17-4176-A10E-1DD2CBC9135F}" type="pres">
      <dgm:prSet presAssocID="{68AD8A58-22F2-44C7-B15C-E6385876F651}" presName="node" presStyleLbl="node1" presStyleIdx="3" presStyleCnt="7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6"/>
      <dgm:spPr/>
    </dgm:pt>
    <dgm:pt modelId="{E08DA83B-4000-4F97-AE68-49CFE3F10193}" type="pres">
      <dgm:prSet presAssocID="{10F6C962-D718-4A8D-BB77-2A4A65BCBDAC}" presName="connectorText" presStyleLbl="sibTrans2D1" presStyleIdx="3" presStyleCnt="6"/>
      <dgm:spPr/>
    </dgm:pt>
    <dgm:pt modelId="{8C27DC5B-E226-46D1-A9A7-8F5ABDA20A8F}" type="pres">
      <dgm:prSet presAssocID="{79C818A2-BA39-4623-9ABF-383E6C5F07EB}" presName="node" presStyleLbl="node1" presStyleIdx="4" presStyleCnt="7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6"/>
      <dgm:spPr/>
    </dgm:pt>
    <dgm:pt modelId="{C0358EB4-8FE8-4F9F-9CB8-9ACB941361D6}" type="pres">
      <dgm:prSet presAssocID="{05316D81-8DB1-4DDD-9A41-71D796CB71CD}" presName="connectorText" presStyleLbl="sibTrans2D1" presStyleIdx="4" presStyleCnt="6"/>
      <dgm:spPr/>
    </dgm:pt>
    <dgm:pt modelId="{5251B98B-D3E2-4197-97FA-E0158871FC55}" type="pres">
      <dgm:prSet presAssocID="{93E55815-304A-4F40-9427-A201BCC0FB2B}" presName="node" presStyleLbl="node1" presStyleIdx="5" presStyleCnt="7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6"/>
      <dgm:spPr/>
    </dgm:pt>
    <dgm:pt modelId="{9A4B6F8B-C9F2-468B-9FFF-E13DD37A7DAA}" type="pres">
      <dgm:prSet presAssocID="{79F4AC12-2058-40B3-A525-0E407F89DB10}" presName="connectorText" presStyleLbl="sibTrans2D1" presStyleIdx="5" presStyleCnt="6"/>
      <dgm:spPr/>
    </dgm:pt>
    <dgm:pt modelId="{E3523964-2D53-4B8F-8212-DB93841388BC}" type="pres">
      <dgm:prSet presAssocID="{837004D2-CBF2-464B-BB12-57697D69E93A}" presName="node" presStyleLbl="node1" presStyleIdx="6" presStyleCnt="7" custScaleX="186845" custScaleY="190789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404269" y="7213"/>
          <a:ext cx="4668336" cy="707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sp:txBody>
      <dsp:txXfrm>
        <a:off x="425005" y="27949"/>
        <a:ext cx="4626864" cy="666512"/>
      </dsp:txXfrm>
    </dsp:sp>
    <dsp:sp modelId="{0819D7C1-6849-44E7-BFCD-70E98BDCD9F6}">
      <dsp:nvSpPr>
        <dsp:cNvPr id="0" name=""/>
        <dsp:cNvSpPr/>
      </dsp:nvSpPr>
      <dsp:spPr>
        <a:xfrm rot="5400000">
          <a:off x="2605690" y="73289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/>
        </a:p>
      </dsp:txBody>
      <dsp:txXfrm rot="-5400000">
        <a:off x="2642859" y="759446"/>
        <a:ext cx="191156" cy="185846"/>
      </dsp:txXfrm>
    </dsp:sp>
    <dsp:sp modelId="{46A92164-9F26-46A1-AA04-0ABACA6887DB}">
      <dsp:nvSpPr>
        <dsp:cNvPr id="0" name=""/>
        <dsp:cNvSpPr/>
      </dsp:nvSpPr>
      <dsp:spPr>
        <a:xfrm>
          <a:off x="364296" y="1069189"/>
          <a:ext cx="4748281" cy="5807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sp:txBody>
      <dsp:txXfrm>
        <a:off x="381305" y="1086198"/>
        <a:ext cx="4714263" cy="546706"/>
      </dsp:txXfrm>
    </dsp:sp>
    <dsp:sp modelId="{D4296762-A485-4233-AA6D-0A6C53C1BE82}">
      <dsp:nvSpPr>
        <dsp:cNvPr id="0" name=""/>
        <dsp:cNvSpPr/>
      </dsp:nvSpPr>
      <dsp:spPr>
        <a:xfrm rot="5400000">
          <a:off x="2605690" y="1667613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1694162"/>
        <a:ext cx="191156" cy="185846"/>
      </dsp:txXfrm>
    </dsp:sp>
    <dsp:sp modelId="{EBF094FD-2EA6-4409-A5D4-022BF3591F4F}">
      <dsp:nvSpPr>
        <dsp:cNvPr id="0" name=""/>
        <dsp:cNvSpPr/>
      </dsp:nvSpPr>
      <dsp:spPr>
        <a:xfrm>
          <a:off x="600069" y="2003906"/>
          <a:ext cx="4276735" cy="4378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sp:txBody>
      <dsp:txXfrm>
        <a:off x="612894" y="2016731"/>
        <a:ext cx="4251085" cy="412231"/>
      </dsp:txXfrm>
    </dsp:sp>
    <dsp:sp modelId="{3A58EB2A-61F7-4B9B-8B7A-97301EDE39C7}">
      <dsp:nvSpPr>
        <dsp:cNvPr id="0" name=""/>
        <dsp:cNvSpPr/>
      </dsp:nvSpPr>
      <dsp:spPr>
        <a:xfrm rot="5400000">
          <a:off x="2605690" y="245948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2486036"/>
        <a:ext cx="191156" cy="185846"/>
      </dsp:txXfrm>
    </dsp:sp>
    <dsp:sp modelId="{BF8E612E-BA17-4176-A10E-1DD2CBC9135F}">
      <dsp:nvSpPr>
        <dsp:cNvPr id="0" name=""/>
        <dsp:cNvSpPr/>
      </dsp:nvSpPr>
      <dsp:spPr>
        <a:xfrm>
          <a:off x="324309" y="2795779"/>
          <a:ext cx="4828255" cy="6027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sp:txBody>
      <dsp:txXfrm>
        <a:off x="341964" y="2813434"/>
        <a:ext cx="4792945" cy="567482"/>
      </dsp:txXfrm>
    </dsp:sp>
    <dsp:sp modelId="{BC93838A-3940-4E3D-A255-6189B39DA61F}">
      <dsp:nvSpPr>
        <dsp:cNvPr id="0" name=""/>
        <dsp:cNvSpPr/>
      </dsp:nvSpPr>
      <dsp:spPr>
        <a:xfrm rot="5400000">
          <a:off x="2605690" y="3416271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3442820"/>
        <a:ext cx="191156" cy="185846"/>
      </dsp:txXfrm>
    </dsp:sp>
    <dsp:sp modelId="{8C27DC5B-E226-46D1-A9A7-8F5ABDA20A8F}">
      <dsp:nvSpPr>
        <dsp:cNvPr id="0" name=""/>
        <dsp:cNvSpPr/>
      </dsp:nvSpPr>
      <dsp:spPr>
        <a:xfrm>
          <a:off x="134371" y="3752563"/>
          <a:ext cx="5208131" cy="56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sp:txBody>
      <dsp:txXfrm>
        <a:off x="150950" y="3769142"/>
        <a:ext cx="5174973" cy="532903"/>
      </dsp:txXfrm>
    </dsp:sp>
    <dsp:sp modelId="{C3C87933-821A-4027-B751-9DB357639430}">
      <dsp:nvSpPr>
        <dsp:cNvPr id="0" name=""/>
        <dsp:cNvSpPr/>
      </dsp:nvSpPr>
      <dsp:spPr>
        <a:xfrm rot="5400000">
          <a:off x="2605690" y="4336325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4362874"/>
        <a:ext cx="191156" cy="185846"/>
      </dsp:txXfrm>
    </dsp:sp>
    <dsp:sp modelId="{5251B98B-D3E2-4197-97FA-E0158871FC55}">
      <dsp:nvSpPr>
        <dsp:cNvPr id="0" name=""/>
        <dsp:cNvSpPr/>
      </dsp:nvSpPr>
      <dsp:spPr>
        <a:xfrm>
          <a:off x="64663" y="4672618"/>
          <a:ext cx="5347548" cy="635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sp:txBody>
      <dsp:txXfrm>
        <a:off x="83272" y="4691227"/>
        <a:ext cx="5310330" cy="598127"/>
      </dsp:txXfrm>
    </dsp:sp>
    <dsp:sp modelId="{EB525ECA-4B7B-4491-B857-F10D47E1C3E2}">
      <dsp:nvSpPr>
        <dsp:cNvPr id="0" name=""/>
        <dsp:cNvSpPr/>
      </dsp:nvSpPr>
      <dsp:spPr>
        <a:xfrm rot="5454964">
          <a:off x="2649711" y="5257853"/>
          <a:ext cx="163801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36427" y="5335251"/>
        <a:ext cx="191156" cy="114661"/>
      </dsp:txXfrm>
    </dsp:sp>
    <dsp:sp modelId="{E3523964-2D53-4B8F-8212-DB93841388BC}">
      <dsp:nvSpPr>
        <dsp:cNvPr id="0" name=""/>
        <dsp:cNvSpPr/>
      </dsp:nvSpPr>
      <dsp:spPr>
        <a:xfrm>
          <a:off x="73399" y="5526337"/>
          <a:ext cx="5291334" cy="1350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sp:txBody>
      <dsp:txXfrm>
        <a:off x="112961" y="5565899"/>
        <a:ext cx="5212210" cy="12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Bahadır KÜÇÜK</cp:lastModifiedBy>
  <cp:revision>14</cp:revision>
  <cp:lastPrinted>2018-09-24T13:03:00Z</cp:lastPrinted>
  <dcterms:created xsi:type="dcterms:W3CDTF">2025-03-26T09:32:00Z</dcterms:created>
  <dcterms:modified xsi:type="dcterms:W3CDTF">2025-10-13T11:23:00Z</dcterms:modified>
</cp:coreProperties>
</file>