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F48B" w14:textId="4A06F5FD" w:rsidR="00F44C67" w:rsidRDefault="00F44C67">
      <w:pPr>
        <w:spacing w:line="1" w:lineRule="exact"/>
      </w:pPr>
    </w:p>
    <w:p w14:paraId="52A4B866" w14:textId="77777777" w:rsidR="00032453" w:rsidRPr="00362712" w:rsidRDefault="00032453" w:rsidP="00032453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T.C.</w:t>
      </w:r>
    </w:p>
    <w:p w14:paraId="1442FBF2" w14:textId="77777777" w:rsidR="00032453" w:rsidRPr="00362712" w:rsidRDefault="00032453" w:rsidP="00032453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ORDU ÜNİVERSİTESİ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8C8330D" w14:textId="77777777" w:rsidR="00032453" w:rsidRPr="00362712" w:rsidRDefault="00032453" w:rsidP="00032453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Diş Hekimliği Fakültesi</w:t>
      </w:r>
    </w:p>
    <w:p w14:paraId="635B6624" w14:textId="4BB03B89" w:rsidR="00032453" w:rsidRPr="00362712" w:rsidRDefault="00032453" w:rsidP="00032453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Taşınır Kayıt </w:t>
      </w:r>
      <w:r w:rsidRPr="00362712">
        <w:rPr>
          <w:rFonts w:ascii="Times New Roman" w:hAnsi="Times New Roman" w:cs="Times New Roman"/>
          <w:b/>
          <w:bCs/>
        </w:rPr>
        <w:t>Birimi</w:t>
      </w:r>
      <w:r>
        <w:rPr>
          <w:rFonts w:ascii="Times New Roman" w:hAnsi="Times New Roman" w:cs="Times New Roman"/>
          <w:b/>
          <w:bCs/>
        </w:rPr>
        <w:t xml:space="preserve">  </w:t>
      </w:r>
      <w:r w:rsidRPr="00362712">
        <w:rPr>
          <w:rFonts w:ascii="Times New Roman" w:hAnsi="Times New Roman" w:cs="Times New Roman"/>
          <w:b/>
          <w:bCs/>
        </w:rPr>
        <w:t>Hizmet Standartları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139"/>
        <w:gridCol w:w="3480"/>
        <w:gridCol w:w="2506"/>
      </w:tblGrid>
      <w:tr w:rsidR="00032453" w14:paraId="7B899737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A56F2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6475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HİZMETİN ADI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CEFF7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BAŞVURUDA İSTENİLEN BELGELER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9226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TAHMİNİ İŞLEM SÜRESİ (EN GEÇ)</w:t>
            </w:r>
          </w:p>
        </w:tc>
      </w:tr>
      <w:tr w:rsidR="00032453" w14:paraId="56AA0493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0E6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TAŞINIR KAYIT KONTROL BİRİMİ</w:t>
            </w:r>
          </w:p>
        </w:tc>
      </w:tr>
      <w:tr w:rsidR="00032453" w14:paraId="03DF8390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E6041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F8A2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Taşınır Kayıt Yetkilisi KBS Yetkilendirilmesi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50E7B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  <w:ind w:left="169"/>
            </w:pPr>
            <w:r>
              <w:t>Yetkilendirilen personel bilgileri üst yazı ile Üniversitemiz Strateji Geliştirme Daire Başkanlığına bildirilir ve daire başkanlığı tarafından ilgili personele KBS kullanıcı adı ve şifre tahsis edilir.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639E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5 (Beş) İş Günü</w:t>
            </w:r>
          </w:p>
        </w:tc>
      </w:tr>
      <w:tr w:rsidR="00032453" w14:paraId="72CB2DD5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6D2A7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201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Bağış ve Yardım Yoluyla Edinilen Taşınırların Girişi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B9930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Bağışa İlişkin Yazı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A4B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067226A4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A372A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350F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Devir Yoluyla Edinilen Taşınırların Giriş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55C81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after="60"/>
              <w:ind w:left="169"/>
            </w:pPr>
            <w:r>
              <w:t>Devir Yazısı</w:t>
            </w:r>
          </w:p>
          <w:p w14:paraId="668AC615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Taşınır İşlem Fişi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1254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7EEBB3B1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11A72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0827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Satın Alma Yoluyla Edinilen Taşınırların Giriş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932F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02" w:lineRule="auto"/>
              <w:ind w:left="169"/>
            </w:pPr>
            <w:r>
              <w:t>Mal/malzeme İstek Yazısı Fatura, Taşınır işlem Fişi Muayene Raporu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237A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32EA0F26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98C3B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581E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Sayım Fazlası Taşınırların Giriş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49BC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Sayım Tutanağı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4775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2A493C2E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3EEC2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B6D08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Devir Yoluyla Taşınırların Çıkış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29C9B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Talep Yazısı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1D7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26254E75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67798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6D59D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4" w:lineRule="auto"/>
            </w:pPr>
            <w:r>
              <w:t>Hurdaya Ayırma Yoluyla Taşınırların Çıkış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DC83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329" w:lineRule="auto"/>
              <w:ind w:left="169"/>
            </w:pPr>
            <w:r>
              <w:t>Kayıttan Düşme Teklifi Onay Tutanağı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D50E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2CA1866A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FA637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838F0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64" w:lineRule="auto"/>
            </w:pPr>
            <w:r>
              <w:t>Tüketim Yoluyla Taşınırların Çıkış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D286E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Taşınır İstek Belgesi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D2A4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68C5D076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E6A1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A0A6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64" w:lineRule="auto"/>
            </w:pPr>
            <w:r>
              <w:t>Hizmete Yönelik</w:t>
            </w:r>
          </w:p>
          <w:p w14:paraId="50DD8414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64" w:lineRule="auto"/>
            </w:pPr>
            <w:r>
              <w:t>Mal/Malzemelerin Kullanıcıya Zimmetlenmesi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0E6E1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Taşınır Zimmet Belgesi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29FE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5A8272E9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B1AE2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305AC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</w:pPr>
            <w:r>
              <w:t>Atıl Hale Gelen veya Kullanılmayan Malzemelerin Ambara İade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D92D1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İade Tutanağı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52A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055E6707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F28A3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6E6CD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59" w:lineRule="auto"/>
            </w:pPr>
            <w:r>
              <w:t>Taşınır Kayıt ve Taşınır Kontrol Yetkilisinin Değişimi Halinde Gerçekleşen Devir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154C4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Görevlendirme Yazısı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9449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  <w:tr w:rsidR="00032453" w14:paraId="64B4AD5F" w14:textId="77777777" w:rsidTr="0003245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207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252A9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spacing w:line="264" w:lineRule="auto"/>
            </w:pPr>
            <w:r>
              <w:t>Ambarlardaki Mal/Malzemelerin Sayım İşlemi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9E729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ind w:left="169"/>
            </w:pPr>
            <w:r>
              <w:t>Görevlendirme Yazısı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F63F" w14:textId="77777777" w:rsidR="00032453" w:rsidRDefault="00032453" w:rsidP="00032453">
            <w:pPr>
              <w:pStyle w:val="Dier0"/>
              <w:framePr w:w="9643" w:h="10584" w:wrap="none" w:vAnchor="page" w:hAnchor="page" w:x="1302" w:y="2926"/>
              <w:jc w:val="both"/>
            </w:pPr>
            <w:r>
              <w:t xml:space="preserve"> 10 (On) İş Günü</w:t>
            </w:r>
          </w:p>
        </w:tc>
      </w:tr>
    </w:tbl>
    <w:p w14:paraId="560963A3" w14:textId="77777777" w:rsidR="00F44C67" w:rsidRDefault="00F44C67">
      <w:pPr>
        <w:spacing w:line="1" w:lineRule="exact"/>
      </w:pPr>
    </w:p>
    <w:sectPr w:rsidR="00F44C6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41C2" w14:textId="77777777" w:rsidR="008602CA" w:rsidRDefault="008602CA">
      <w:r>
        <w:separator/>
      </w:r>
    </w:p>
  </w:endnote>
  <w:endnote w:type="continuationSeparator" w:id="0">
    <w:p w14:paraId="7C557F1F" w14:textId="77777777" w:rsidR="008602CA" w:rsidRDefault="0086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FD6F" w14:textId="77777777" w:rsidR="008602CA" w:rsidRDefault="008602CA"/>
  </w:footnote>
  <w:footnote w:type="continuationSeparator" w:id="0">
    <w:p w14:paraId="3CB27804" w14:textId="77777777" w:rsidR="008602CA" w:rsidRDefault="008602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67"/>
    <w:rsid w:val="00032453"/>
    <w:rsid w:val="00150D5B"/>
    <w:rsid w:val="008602CA"/>
    <w:rsid w:val="00F4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732B"/>
  <w15:docId w15:val="{0279992E-9C88-4347-8349-6B3CDAB0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2373F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90101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20">
    <w:name w:val="Gövde metni (2)"/>
    <w:basedOn w:val="Normal"/>
    <w:link w:val="Gvdemetni2"/>
    <w:pPr>
      <w:spacing w:line="228" w:lineRule="auto"/>
    </w:pPr>
    <w:rPr>
      <w:rFonts w:ascii="Times New Roman" w:eastAsia="Times New Roman" w:hAnsi="Times New Roman" w:cs="Times New Roman"/>
      <w:color w:val="E2373F"/>
      <w:sz w:val="18"/>
      <w:szCs w:val="18"/>
    </w:rPr>
  </w:style>
  <w:style w:type="paragraph" w:customStyle="1" w:styleId="Gvdemetni0">
    <w:name w:val="Gövde metni"/>
    <w:basedOn w:val="Normal"/>
    <w:link w:val="Gvdemetni"/>
    <w:pPr>
      <w:spacing w:after="600"/>
      <w:jc w:val="center"/>
    </w:pPr>
    <w:rPr>
      <w:rFonts w:ascii="Times New Roman" w:eastAsia="Times New Roman" w:hAnsi="Times New Roman" w:cs="Times New Roman"/>
      <w:color w:val="F90101"/>
      <w:sz w:val="22"/>
      <w:szCs w:val="2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Bahadır KÜÇÜK</cp:lastModifiedBy>
  <cp:revision>2</cp:revision>
  <dcterms:created xsi:type="dcterms:W3CDTF">2025-04-25T07:44:00Z</dcterms:created>
  <dcterms:modified xsi:type="dcterms:W3CDTF">2025-04-25T07:48:00Z</dcterms:modified>
</cp:coreProperties>
</file>